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35E0A" w14:textId="77777777" w:rsidR="008E294C" w:rsidRDefault="00000000">
      <w:pPr>
        <w:spacing w:after="0" w:line="240" w:lineRule="auto"/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65E36" wp14:editId="2F3919EE">
                <wp:simplePos x="0" y="0"/>
                <wp:positionH relativeFrom="column">
                  <wp:posOffset>2069465</wp:posOffset>
                </wp:positionH>
                <wp:positionV relativeFrom="paragraph">
                  <wp:posOffset>256541</wp:posOffset>
                </wp:positionV>
                <wp:extent cx="4124325" cy="438150"/>
                <wp:effectExtent l="0" t="0" r="9525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25383B" w14:textId="77777777" w:rsidR="008E294C" w:rsidRDefault="0000000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Spolek SOPKA Prostějovičky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665E36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162.95pt;margin-top:20.2pt;width:324.75pt;height:3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" fillcolor="white [3201]" stroked="f" strokeweight=".5pt">
                <v:textbox>
                  <w:txbxContent>
                    <w:p w14:paraId="7E25383B" w14:textId="77777777" w:rsidR="008E294C" w:rsidRDefault="0000000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Spolek SOPKA Prostějovičky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w:drawing>
          <wp:inline distT="0" distB="0" distL="0" distR="0" wp14:anchorId="3CA490E9" wp14:editId="1057FF22">
            <wp:extent cx="920208" cy="9715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057" cy="976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B8A7D" w14:textId="77777777" w:rsidR="008E294C" w:rsidRDefault="00000000">
      <w:pPr>
        <w:spacing w:after="0" w:line="240" w:lineRule="auto"/>
        <w:jc w:val="center"/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  <w:t>Kritéria hodnocení kotlíkového guláše</w:t>
      </w:r>
      <w:r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  <w:br/>
      </w:r>
    </w:p>
    <w:p w14:paraId="5B8CA39E" w14:textId="77777777" w:rsidR="008E294C" w:rsidRDefault="00000000">
      <w:pPr>
        <w:spacing w:after="120" w:line="240" w:lineRule="auto"/>
        <w:rPr>
          <w:rFonts w:cstheme="minorHAnsi"/>
          <w:sz w:val="30"/>
          <w:szCs w:val="30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</w:r>
      <w:r>
        <w:rPr>
          <w:rFonts w:cstheme="minorHAnsi"/>
          <w:sz w:val="30"/>
          <w:szCs w:val="30"/>
        </w:rPr>
        <w:t>Po ukončení vaření a odevzdání porcí porotě se budou uvařené guláše konzumovat. Návštěvníci si také přijdou na své a mohou posoudit podařenost a chuť tohoto všeobecně oblíbeného jídla, tentokrát netradičně připravovaného venku pod širou oblohou. Cena i velikost soutěžní porce je dána pro všechny týmy jednotně. Velikost a cenu porce určené pro následný prodej si určuje samotný tým.</w:t>
      </w:r>
    </w:p>
    <w:p w14:paraId="3D6DC5CE" w14:textId="77777777" w:rsidR="008E294C" w:rsidRDefault="00000000">
      <w:pPr>
        <w:pStyle w:val="Odstavecseseznamem"/>
        <w:numPr>
          <w:ilvl w:val="0"/>
          <w:numId w:val="14"/>
        </w:numPr>
        <w:spacing w:after="120" w:line="264" w:lineRule="auto"/>
        <w:ind w:left="360"/>
        <w:rPr>
          <w:rFonts w:cstheme="minorHAnsi"/>
          <w:sz w:val="30"/>
          <w:szCs w:val="30"/>
        </w:rPr>
      </w:pPr>
      <w:r>
        <w:rPr>
          <w:rFonts w:eastAsia="Times New Roman" w:cstheme="minorHAnsi"/>
          <w:b/>
          <w:bCs/>
          <w:kern w:val="0"/>
          <w:sz w:val="30"/>
          <w:szCs w:val="30"/>
          <w:lang w:eastAsia="cs-CZ"/>
          <w14:ligatures w14:val="none"/>
        </w:rPr>
        <w:t>Porota</w:t>
      </w:r>
      <w:r>
        <w:rPr>
          <w:rFonts w:eastAsia="Times New Roman" w:cstheme="minorHAnsi"/>
          <w:kern w:val="0"/>
          <w:sz w:val="30"/>
          <w:szCs w:val="30"/>
          <w:lang w:eastAsia="cs-CZ"/>
          <w14:ligatures w14:val="none"/>
        </w:rPr>
        <w:t xml:space="preserve"> hodnotí anonymně podanou porci, tudíž pouze samotný guláš – chuť, barvu, hustotu. (Porotě budou guláše předkládány s náhodně vylosovanými čísly. Tato čísla nebudou porotě známa, aby byla zajištěna anonymita hodnocení).</w:t>
      </w:r>
    </w:p>
    <w:p w14:paraId="374A4EC5" w14:textId="77777777" w:rsidR="008E294C" w:rsidRDefault="00000000">
      <w:pPr>
        <w:pStyle w:val="Odstavecseseznamem"/>
        <w:numPr>
          <w:ilvl w:val="0"/>
          <w:numId w:val="14"/>
        </w:numPr>
        <w:spacing w:after="120" w:line="264" w:lineRule="auto"/>
        <w:ind w:left="360"/>
        <w:rPr>
          <w:rStyle w:val="markedcontent"/>
          <w:rFonts w:eastAsia="Times New Roman" w:cstheme="minorHAnsi"/>
          <w:kern w:val="0"/>
          <w:sz w:val="30"/>
          <w:szCs w:val="30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30"/>
          <w:szCs w:val="30"/>
          <w:lang w:eastAsia="cs-CZ"/>
          <w14:ligatures w14:val="none"/>
        </w:rPr>
        <w:t>Návštěvníci</w:t>
      </w:r>
      <w:r>
        <w:rPr>
          <w:rFonts w:eastAsia="Times New Roman" w:cstheme="minorHAnsi"/>
          <w:kern w:val="0"/>
          <w:sz w:val="30"/>
          <w:szCs w:val="30"/>
          <w:lang w:eastAsia="cs-CZ"/>
          <w14:ligatures w14:val="none"/>
        </w:rPr>
        <w:t xml:space="preserve"> mohou - mimo samotného guláše - přihlédnout k celkovému dojmu – pořádek, kostýmy, kultura vaření apod. </w:t>
      </w:r>
      <w:r>
        <w:rPr>
          <w:rStyle w:val="markedcontent"/>
          <w:rFonts w:cstheme="minorHAnsi"/>
          <w:sz w:val="30"/>
          <w:szCs w:val="30"/>
        </w:rPr>
        <w:t xml:space="preserve">Každý návštěvník, který se chce zúčastnit divácké soutěže a mít tak možnost hodnotit týmy vařící kotlíkový guláš, si zakoupí soutěžní porci (1 maso a cca 100 ml šťávy) za 30 Kč. </w:t>
      </w:r>
    </w:p>
    <w:p w14:paraId="38BCBABA" w14:textId="77777777" w:rsidR="008E294C" w:rsidRDefault="00000000">
      <w:pPr>
        <w:pStyle w:val="Odstavecseseznamem"/>
        <w:numPr>
          <w:ilvl w:val="0"/>
          <w:numId w:val="14"/>
        </w:numPr>
        <w:spacing w:after="120" w:line="264" w:lineRule="auto"/>
        <w:ind w:left="360"/>
        <w:rPr>
          <w:rFonts w:eastAsia="Times New Roman" w:cstheme="minorHAnsi"/>
          <w:kern w:val="0"/>
          <w:sz w:val="30"/>
          <w:szCs w:val="30"/>
          <w:lang w:eastAsia="cs-CZ"/>
          <w14:ligatures w14:val="none"/>
        </w:rPr>
      </w:pPr>
      <w:r>
        <w:rPr>
          <w:rFonts w:eastAsia="Times New Roman" w:cstheme="minorHAnsi"/>
          <w:kern w:val="0"/>
          <w:sz w:val="30"/>
          <w:szCs w:val="30"/>
          <w:lang w:eastAsia="cs-CZ"/>
          <w14:ligatures w14:val="none"/>
        </w:rPr>
        <w:t xml:space="preserve">V obou případech vítězí vyšší počet získaných bodů za samostatné hodnocení guláše </w:t>
      </w:r>
    </w:p>
    <w:p w14:paraId="3B543F46" w14:textId="77777777" w:rsidR="008E294C" w:rsidRDefault="00000000">
      <w:pPr>
        <w:pStyle w:val="Odstavecseseznamem"/>
        <w:numPr>
          <w:ilvl w:val="0"/>
          <w:numId w:val="14"/>
        </w:numPr>
        <w:spacing w:after="120" w:line="264" w:lineRule="auto"/>
        <w:ind w:left="360"/>
        <w:rPr>
          <w:rStyle w:val="markedcontent"/>
          <w:rFonts w:cstheme="minorHAnsi"/>
          <w:b/>
          <w:bCs/>
          <w:sz w:val="30"/>
          <w:szCs w:val="30"/>
        </w:rPr>
      </w:pPr>
      <w:r>
        <w:rPr>
          <w:rFonts w:eastAsia="Times New Roman" w:cstheme="minorHAnsi"/>
          <w:kern w:val="0"/>
          <w:sz w:val="30"/>
          <w:szCs w:val="30"/>
          <w:lang w:eastAsia="cs-CZ"/>
          <w14:ligatures w14:val="none"/>
        </w:rPr>
        <w:t xml:space="preserve">Při shodném počtu bodů poroty rozhodne větší počet bodů v divácké soutěži. </w:t>
      </w:r>
    </w:p>
    <w:p w14:paraId="2A0C21C5" w14:textId="77777777" w:rsidR="008E294C" w:rsidRDefault="00000000">
      <w:pPr>
        <w:spacing w:after="0" w:line="264" w:lineRule="auto"/>
        <w:rPr>
          <w:rStyle w:val="markedcontent"/>
          <w:rFonts w:cstheme="minorHAnsi"/>
          <w:b/>
          <w:bCs/>
          <w:sz w:val="30"/>
          <w:szCs w:val="30"/>
        </w:rPr>
      </w:pPr>
      <w:r>
        <w:rPr>
          <w:rStyle w:val="markedcontent"/>
          <w:rFonts w:cstheme="minorHAnsi"/>
          <w:b/>
          <w:bCs/>
          <w:sz w:val="30"/>
          <w:szCs w:val="30"/>
        </w:rPr>
        <w:br/>
        <w:t>HLASOVACÍ KARTA DIVÁCKÉ SOUTĚŽE</w:t>
      </w:r>
    </w:p>
    <w:p w14:paraId="2E784507" w14:textId="77777777" w:rsidR="008E294C" w:rsidRDefault="00000000">
      <w:pPr>
        <w:pStyle w:val="Odstavecseseznamem"/>
        <w:numPr>
          <w:ilvl w:val="0"/>
          <w:numId w:val="10"/>
        </w:numPr>
        <w:spacing w:line="264" w:lineRule="auto"/>
        <w:rPr>
          <w:rStyle w:val="markedcontent"/>
          <w:rFonts w:cstheme="minorHAnsi"/>
          <w:sz w:val="30"/>
          <w:szCs w:val="30"/>
        </w:rPr>
      </w:pPr>
      <w:r>
        <w:rPr>
          <w:rStyle w:val="markedcontent"/>
          <w:rFonts w:cstheme="minorHAnsi"/>
          <w:sz w:val="30"/>
          <w:szCs w:val="30"/>
        </w:rPr>
        <w:t>soutěžní týmy budou zřetelně označeny číslem shodným s číslem na hlasovací kartě</w:t>
      </w:r>
    </w:p>
    <w:p w14:paraId="56FCFBCD" w14:textId="77777777" w:rsidR="008E294C" w:rsidRDefault="00000000">
      <w:pPr>
        <w:pStyle w:val="Odstavecseseznamem"/>
        <w:numPr>
          <w:ilvl w:val="0"/>
          <w:numId w:val="10"/>
        </w:numPr>
        <w:spacing w:line="264" w:lineRule="auto"/>
        <w:rPr>
          <w:rStyle w:val="markedcontent"/>
          <w:rFonts w:cstheme="minorHAnsi"/>
          <w:sz w:val="30"/>
          <w:szCs w:val="30"/>
        </w:rPr>
      </w:pPr>
      <w:r>
        <w:rPr>
          <w:rStyle w:val="markedcontent"/>
          <w:rFonts w:cstheme="minorHAnsi"/>
          <w:sz w:val="30"/>
          <w:szCs w:val="30"/>
        </w:rPr>
        <w:t xml:space="preserve">hlasovací kartu obdržíte u výčepu </w:t>
      </w:r>
    </w:p>
    <w:p w14:paraId="4254D4A5" w14:textId="77777777" w:rsidR="008E294C" w:rsidRDefault="00000000">
      <w:pPr>
        <w:pStyle w:val="Odstavecseseznamem"/>
        <w:numPr>
          <w:ilvl w:val="0"/>
          <w:numId w:val="10"/>
        </w:numPr>
        <w:spacing w:line="264" w:lineRule="auto"/>
        <w:rPr>
          <w:rStyle w:val="markedcontent"/>
          <w:rFonts w:cstheme="minorHAnsi"/>
          <w:sz w:val="30"/>
          <w:szCs w:val="30"/>
        </w:rPr>
      </w:pPr>
      <w:r>
        <w:rPr>
          <w:rStyle w:val="markedcontent"/>
          <w:rFonts w:cstheme="minorHAnsi"/>
          <w:sz w:val="30"/>
          <w:szCs w:val="30"/>
        </w:rPr>
        <w:t>po zakoupení ochutnávkové porce guláše dostane držitel hlasovací karty od daného soutěžního týmu razítko do hlasovací karty</w:t>
      </w:r>
    </w:p>
    <w:p w14:paraId="4B6E8A5E" w14:textId="77777777" w:rsidR="008E294C" w:rsidRDefault="00000000">
      <w:pPr>
        <w:pStyle w:val="Odstavecseseznamem"/>
        <w:numPr>
          <w:ilvl w:val="0"/>
          <w:numId w:val="10"/>
        </w:numPr>
        <w:spacing w:line="264" w:lineRule="auto"/>
        <w:rPr>
          <w:rStyle w:val="markedcontent"/>
          <w:rFonts w:cstheme="minorHAnsi"/>
          <w:sz w:val="30"/>
          <w:szCs w:val="30"/>
        </w:rPr>
      </w:pPr>
      <w:r>
        <w:rPr>
          <w:rStyle w:val="markedcontent"/>
          <w:rFonts w:cstheme="minorHAnsi"/>
          <w:sz w:val="30"/>
          <w:szCs w:val="30"/>
        </w:rPr>
        <w:t>po zakoupení ochutnávkových porcí guláše a ochutnání označí držitel hlasovací karty křížkempolíčko týmu, jehož guláš mu chutnal nejvíce. Závěrem vhodí držitel hlasovací karty na pokyn organizátorů vyplněnou kartu do připravené společné nádoby.</w:t>
      </w:r>
    </w:p>
    <w:p w14:paraId="6ABF1C7A" w14:textId="77777777" w:rsidR="008E294C" w:rsidRDefault="00000000">
      <w:pPr>
        <w:pStyle w:val="Odstavecseseznamem"/>
        <w:numPr>
          <w:ilvl w:val="0"/>
          <w:numId w:val="10"/>
        </w:numPr>
        <w:spacing w:line="264" w:lineRule="auto"/>
        <w:rPr>
          <w:rStyle w:val="markedcontent"/>
          <w:rFonts w:cstheme="minorHAnsi"/>
          <w:sz w:val="30"/>
          <w:szCs w:val="30"/>
        </w:rPr>
      </w:pPr>
      <w:r>
        <w:rPr>
          <w:rStyle w:val="markedcontent"/>
          <w:rFonts w:cstheme="minorHAnsi"/>
          <w:sz w:val="30"/>
          <w:szCs w:val="30"/>
        </w:rPr>
        <w:t>soutěžní hlas bude započítán jen tomu, kdo si prokazatelně zakoupí a ochutná alespoň polovinu soutěžních gulášů</w:t>
      </w:r>
    </w:p>
    <w:p w14:paraId="40B4567A" w14:textId="77777777" w:rsidR="008E294C" w:rsidRDefault="008E294C">
      <w:pPr>
        <w:pStyle w:val="Odstavecseseznamem"/>
        <w:spacing w:line="264" w:lineRule="auto"/>
        <w:rPr>
          <w:rStyle w:val="markedcontent"/>
          <w:rFonts w:cstheme="minorHAnsi"/>
          <w:sz w:val="30"/>
          <w:szCs w:val="30"/>
        </w:rPr>
      </w:pPr>
    </w:p>
    <w:sectPr w:rsidR="008E294C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692B"/>
    <w:multiLevelType w:val="hybridMultilevel"/>
    <w:tmpl w:val="BEAC57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27EC2"/>
    <w:multiLevelType w:val="hybridMultilevel"/>
    <w:tmpl w:val="5A62C2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E343F"/>
    <w:multiLevelType w:val="hybridMultilevel"/>
    <w:tmpl w:val="2F8464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57F56"/>
    <w:multiLevelType w:val="hybridMultilevel"/>
    <w:tmpl w:val="B83445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E4BC1"/>
    <w:multiLevelType w:val="hybridMultilevel"/>
    <w:tmpl w:val="FC5261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D0A71"/>
    <w:multiLevelType w:val="hybridMultilevel"/>
    <w:tmpl w:val="10BA188E"/>
    <w:lvl w:ilvl="0" w:tplc="4DDC59C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CF0CC5"/>
    <w:multiLevelType w:val="hybridMultilevel"/>
    <w:tmpl w:val="1AE8B3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877060"/>
    <w:multiLevelType w:val="hybridMultilevel"/>
    <w:tmpl w:val="C2F4AA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9A2BD2"/>
    <w:multiLevelType w:val="hybridMultilevel"/>
    <w:tmpl w:val="99DC083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642F45"/>
    <w:multiLevelType w:val="hybridMultilevel"/>
    <w:tmpl w:val="33B86EE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0617C0"/>
    <w:multiLevelType w:val="hybridMultilevel"/>
    <w:tmpl w:val="9A9271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343531"/>
    <w:multiLevelType w:val="hybridMultilevel"/>
    <w:tmpl w:val="D19CF3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2110F"/>
    <w:multiLevelType w:val="hybridMultilevel"/>
    <w:tmpl w:val="42983D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977227"/>
    <w:multiLevelType w:val="hybridMultilevel"/>
    <w:tmpl w:val="157ED5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794000">
    <w:abstractNumId w:val="5"/>
  </w:num>
  <w:num w:numId="2" w16cid:durableId="764693254">
    <w:abstractNumId w:val="11"/>
  </w:num>
  <w:num w:numId="3" w16cid:durableId="2122533832">
    <w:abstractNumId w:val="9"/>
  </w:num>
  <w:num w:numId="4" w16cid:durableId="1867677479">
    <w:abstractNumId w:val="12"/>
  </w:num>
  <w:num w:numId="5" w16cid:durableId="1898007949">
    <w:abstractNumId w:val="1"/>
  </w:num>
  <w:num w:numId="6" w16cid:durableId="1159887649">
    <w:abstractNumId w:val="10"/>
  </w:num>
  <w:num w:numId="7" w16cid:durableId="1281763406">
    <w:abstractNumId w:val="3"/>
  </w:num>
  <w:num w:numId="8" w16cid:durableId="65806494">
    <w:abstractNumId w:val="13"/>
  </w:num>
  <w:num w:numId="9" w16cid:durableId="238485585">
    <w:abstractNumId w:val="4"/>
  </w:num>
  <w:num w:numId="10" w16cid:durableId="259610121">
    <w:abstractNumId w:val="0"/>
  </w:num>
  <w:num w:numId="11" w16cid:durableId="2123456108">
    <w:abstractNumId w:val="2"/>
  </w:num>
  <w:num w:numId="12" w16cid:durableId="147329469">
    <w:abstractNumId w:val="6"/>
  </w:num>
  <w:num w:numId="13" w16cid:durableId="1634556756">
    <w:abstractNumId w:val="7"/>
  </w:num>
  <w:num w:numId="14" w16cid:durableId="14342794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94C"/>
    <w:rsid w:val="0077192C"/>
    <w:rsid w:val="008E294C"/>
    <w:rsid w:val="00F1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85038"/>
  <w15:docId w15:val="{448A0FFB-95B0-4940-9A09-E369FCC35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markedcontent">
    <w:name w:val="markedcontent"/>
    <w:basedOn w:val="Standardnpsmoodstavce"/>
  </w:style>
  <w:style w:type="character" w:styleId="Hypertextovodkaz">
    <w:name w:val="Hyperlink"/>
    <w:basedOn w:val="Standardnpsmoodstavce"/>
    <w:uiPriority w:val="99"/>
    <w:unhideWhenUsed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83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Zdeňka Růžičková</dc:creator>
  <cp:lastModifiedBy>Obec Prostějovičky</cp:lastModifiedBy>
  <cp:revision>2</cp:revision>
  <cp:lastPrinted>2023-05-07T11:19:00Z</cp:lastPrinted>
  <dcterms:created xsi:type="dcterms:W3CDTF">2026-04-29T07:19:00Z</dcterms:created>
  <dcterms:modified xsi:type="dcterms:W3CDTF">2026-04-29T07:19:00Z</dcterms:modified>
</cp:coreProperties>
</file>